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35" w:rsidRPr="00B21E6F" w:rsidRDefault="009D5835" w:rsidP="009D5835">
      <w:pPr>
        <w:spacing w:line="560" w:lineRule="exact"/>
        <w:jc w:val="left"/>
        <w:rPr>
          <w:bCs/>
          <w:sz w:val="28"/>
          <w:szCs w:val="28"/>
        </w:rPr>
      </w:pPr>
      <w:r w:rsidRPr="00B21E6F">
        <w:rPr>
          <w:rFonts w:hint="eastAsia"/>
          <w:bCs/>
          <w:sz w:val="28"/>
          <w:szCs w:val="28"/>
        </w:rPr>
        <w:t>附件</w:t>
      </w:r>
      <w:r w:rsidRPr="00B21E6F">
        <w:rPr>
          <w:rFonts w:hint="eastAsia"/>
          <w:bCs/>
          <w:sz w:val="28"/>
          <w:szCs w:val="28"/>
        </w:rPr>
        <w:t>1</w:t>
      </w:r>
      <w:r w:rsidRPr="00B21E6F">
        <w:rPr>
          <w:rFonts w:hint="eastAsia"/>
          <w:bCs/>
          <w:sz w:val="28"/>
          <w:szCs w:val="28"/>
        </w:rPr>
        <w:t>：</w:t>
      </w:r>
    </w:p>
    <w:p w:rsidR="009D5835" w:rsidRDefault="009D5835" w:rsidP="009D5835">
      <w:pPr>
        <w:widowControl/>
        <w:jc w:val="center"/>
        <w:rPr>
          <w:rFonts w:ascii="宋体" w:hAnsi="宋体"/>
          <w:b/>
          <w:color w:val="000000"/>
          <w:kern w:val="0"/>
          <w:sz w:val="36"/>
        </w:rPr>
      </w:pPr>
      <w:r>
        <w:rPr>
          <w:rFonts w:ascii="宋体" w:hAnsi="宋体" w:hint="eastAsia"/>
          <w:b/>
          <w:color w:val="000000"/>
          <w:kern w:val="0"/>
          <w:sz w:val="36"/>
        </w:rPr>
        <w:t>中国自动化学会2015年</w:t>
      </w:r>
    </w:p>
    <w:p w:rsidR="009D5835" w:rsidRPr="00B52429" w:rsidRDefault="009D5835" w:rsidP="009D5835">
      <w:pPr>
        <w:spacing w:line="560" w:lineRule="exact"/>
        <w:jc w:val="center"/>
        <w:rPr>
          <w:rFonts w:ascii="宋体" w:hAnsi="宋体"/>
          <w:b/>
          <w:color w:val="000000"/>
          <w:kern w:val="0"/>
          <w:sz w:val="36"/>
        </w:rPr>
      </w:pPr>
      <w:r>
        <w:rPr>
          <w:rFonts w:ascii="宋体" w:hAnsi="宋体" w:hint="eastAsia"/>
          <w:b/>
          <w:color w:val="000000"/>
          <w:kern w:val="0"/>
          <w:sz w:val="36"/>
        </w:rPr>
        <w:t>全国秘书长扩大会议</w:t>
      </w:r>
      <w:r w:rsidRPr="00B52429">
        <w:rPr>
          <w:rFonts w:ascii="宋体" w:hAnsi="宋体" w:hint="eastAsia"/>
          <w:b/>
          <w:color w:val="000000"/>
          <w:kern w:val="0"/>
          <w:sz w:val="36"/>
        </w:rPr>
        <w:t>日程安排</w:t>
      </w:r>
    </w:p>
    <w:p w:rsidR="009D5835" w:rsidRPr="00C572CD" w:rsidRDefault="009D5835" w:rsidP="009D5835">
      <w:pPr>
        <w:spacing w:line="5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572CD">
        <w:rPr>
          <w:rFonts w:asciiTheme="majorEastAsia" w:eastAsiaTheme="majorEastAsia" w:hAnsiTheme="majorEastAsia" w:hint="eastAsia"/>
          <w:sz w:val="28"/>
          <w:szCs w:val="28"/>
        </w:rPr>
        <w:t>时间：7月2日—5日               地点：宁波金港大酒店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640"/>
        <w:gridCol w:w="4111"/>
        <w:gridCol w:w="2846"/>
      </w:tblGrid>
      <w:tr w:rsidR="009D5835" w:rsidTr="00DE7C8C">
        <w:trPr>
          <w:jc w:val="center"/>
        </w:trPr>
        <w:tc>
          <w:tcPr>
            <w:tcW w:w="897" w:type="dxa"/>
            <w:vAlign w:val="center"/>
          </w:tcPr>
          <w:p w:rsidR="009D5835" w:rsidRPr="00297286" w:rsidRDefault="009D5835" w:rsidP="00DE7C8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9728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9728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9728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    容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9728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地  点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 w:val="restart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2日</w:t>
            </w:r>
          </w:p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周四</w:t>
            </w: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14:00-17:30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报到</w:t>
            </w:r>
          </w:p>
        </w:tc>
        <w:tc>
          <w:tcPr>
            <w:tcW w:w="2846" w:type="dxa"/>
            <w:vMerge w:val="restart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7286">
              <w:rPr>
                <w:rFonts w:ascii="宋体" w:hAnsi="宋体" w:hint="eastAsia"/>
                <w:szCs w:val="21"/>
              </w:rPr>
              <w:t>楼巴黎厅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="宋体" w:hAnsi="宋体" w:hint="eastAsia"/>
                <w:szCs w:val="21"/>
              </w:rPr>
              <w:t>17:30-19:30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工作晚餐</w:t>
            </w:r>
          </w:p>
        </w:tc>
        <w:tc>
          <w:tcPr>
            <w:tcW w:w="2846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 w:val="restart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3日</w:t>
            </w:r>
          </w:p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周五</w:t>
            </w: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全天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全国秘书长扩大会议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专家调研考察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9:00-17:00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专家分三路与当地企业对接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余姚市、鄞州区、江北区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="宋体" w:hAnsi="宋体" w:hint="eastAsia"/>
                <w:szCs w:val="21"/>
              </w:rPr>
              <w:t>17:30-19:30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自助晚餐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7286">
              <w:rPr>
                <w:rFonts w:ascii="宋体" w:hAnsi="宋体" w:hint="eastAsia"/>
                <w:szCs w:val="21"/>
              </w:rPr>
              <w:t>楼巴黎厅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 w:val="restart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4日</w:t>
            </w:r>
          </w:p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周六</w:t>
            </w: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全天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全国秘书长扩大会议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9:00</w:t>
            </w:r>
            <w:r w:rsidRPr="00297286">
              <w:rPr>
                <w:rFonts w:asciiTheme="minorEastAsia" w:eastAsiaTheme="minorEastAsia" w:hAnsiTheme="minorEastAsia" w:hint="eastAsia"/>
                <w:szCs w:val="21"/>
              </w:rPr>
              <w:t>-12:00</w:t>
            </w:r>
          </w:p>
        </w:tc>
        <w:tc>
          <w:tcPr>
            <w:tcW w:w="4111" w:type="dxa"/>
            <w:vAlign w:val="center"/>
          </w:tcPr>
          <w:p w:rsidR="009D5835" w:rsidRPr="003C040F" w:rsidRDefault="009D5835" w:rsidP="00DE7C8C">
            <w:pPr>
              <w:spacing w:line="3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040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040F">
              <w:rPr>
                <w:rFonts w:ascii="宋体" w:hAnsi="宋体" w:hint="eastAsia"/>
                <w:szCs w:val="21"/>
              </w:rPr>
              <w:t>中国科协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>领导</w:t>
            </w:r>
            <w:r w:rsidRPr="003C040F">
              <w:rPr>
                <w:rFonts w:ascii="宋体" w:hAnsi="宋体" w:hint="eastAsia"/>
                <w:szCs w:val="21"/>
              </w:rPr>
              <w:t>致辞</w:t>
            </w:r>
          </w:p>
          <w:p w:rsidR="009D5835" w:rsidRPr="003C040F" w:rsidRDefault="009D5835" w:rsidP="00DE7C8C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3C040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C040F">
              <w:rPr>
                <w:rFonts w:ascii="宋体" w:hAnsi="宋体" w:hint="eastAsia"/>
                <w:szCs w:val="21"/>
              </w:rPr>
              <w:t>.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040F">
              <w:rPr>
                <w:rFonts w:ascii="宋体" w:hAnsi="宋体" w:hint="eastAsia"/>
                <w:szCs w:val="21"/>
              </w:rPr>
              <w:t>宁波市科协主席杨志达致欢迎辞</w:t>
            </w:r>
          </w:p>
          <w:p w:rsidR="009D5835" w:rsidRPr="003C040F" w:rsidRDefault="009D5835" w:rsidP="00DE7C8C">
            <w:pPr>
              <w:spacing w:line="3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040F">
              <w:rPr>
                <w:rFonts w:ascii="宋体" w:hAnsi="宋体" w:hint="eastAsia"/>
                <w:szCs w:val="21"/>
              </w:rPr>
              <w:t>3.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040F">
              <w:rPr>
                <w:rFonts w:ascii="宋体" w:hAnsi="宋体" w:hint="eastAsia"/>
                <w:szCs w:val="21"/>
              </w:rPr>
              <w:t>学会理事长报告</w:t>
            </w:r>
          </w:p>
          <w:p w:rsidR="009D5835" w:rsidRPr="003C040F" w:rsidRDefault="009D5835" w:rsidP="00DE7C8C">
            <w:pPr>
              <w:spacing w:line="3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040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3C040F">
              <w:rPr>
                <w:rFonts w:ascii="宋体" w:hAnsi="宋体" w:hint="eastAsia"/>
                <w:szCs w:val="21"/>
              </w:rPr>
              <w:t>.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C040F">
              <w:rPr>
                <w:rFonts w:ascii="宋体" w:hAnsi="宋体" w:hint="eastAsia"/>
                <w:szCs w:val="21"/>
              </w:rPr>
              <w:t>省级自动化学会/分支机构代表发言</w:t>
            </w:r>
          </w:p>
          <w:p w:rsidR="009D5835" w:rsidRDefault="009D5835" w:rsidP="00DE7C8C">
            <w:pPr>
              <w:spacing w:line="3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040F">
              <w:rPr>
                <w:rFonts w:asciiTheme="minorEastAsia" w:eastAsiaTheme="minorEastAsia" w:hAnsiTheme="minorEastAsia" w:hint="eastAsia"/>
                <w:szCs w:val="21"/>
              </w:rPr>
              <w:t>5. 宁波市自动化学会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领导发言</w:t>
            </w:r>
          </w:p>
          <w:p w:rsidR="009D5835" w:rsidRDefault="009D5835" w:rsidP="00DE7C8C">
            <w:pPr>
              <w:spacing w:line="340" w:lineRule="atLeas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6. </w:t>
            </w:r>
            <w:r w:rsidRPr="003C040F">
              <w:rPr>
                <w:rFonts w:asciiTheme="minorEastAsia" w:eastAsiaTheme="minorEastAsia" w:hAnsiTheme="minorEastAsia" w:hint="eastAsia"/>
                <w:szCs w:val="21"/>
              </w:rPr>
              <w:t>宁波市机器人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行业协会领导发言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金港大酒店6楼金色大厅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12:00-13:00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自助午餐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13:30-17:00</w:t>
            </w:r>
          </w:p>
        </w:tc>
        <w:tc>
          <w:tcPr>
            <w:tcW w:w="4111" w:type="dxa"/>
            <w:vAlign w:val="center"/>
          </w:tcPr>
          <w:p w:rsidR="009D5835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总结调研考察情况</w:t>
            </w:r>
          </w:p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参会人员与宁波当地企业代表分组讨论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金港大酒店（会议室待定）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Merge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="宋体" w:hAnsi="宋体" w:hint="eastAsia"/>
                <w:szCs w:val="21"/>
              </w:rPr>
              <w:t>17:30-19:30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自助晚餐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金港大酒店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7286">
              <w:rPr>
                <w:rFonts w:ascii="宋体" w:hAnsi="宋体" w:hint="eastAsia"/>
                <w:szCs w:val="21"/>
              </w:rPr>
              <w:t>楼巴黎厅</w:t>
            </w:r>
          </w:p>
        </w:tc>
      </w:tr>
      <w:tr w:rsidR="009D5835" w:rsidRPr="00297286" w:rsidTr="00DE7C8C">
        <w:trPr>
          <w:trHeight w:val="567"/>
          <w:jc w:val="center"/>
        </w:trPr>
        <w:tc>
          <w:tcPr>
            <w:tcW w:w="897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5日</w:t>
            </w:r>
          </w:p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周日</w:t>
            </w:r>
          </w:p>
        </w:tc>
        <w:tc>
          <w:tcPr>
            <w:tcW w:w="1640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全天</w:t>
            </w:r>
          </w:p>
        </w:tc>
        <w:tc>
          <w:tcPr>
            <w:tcW w:w="4111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返回或自行安排</w:t>
            </w:r>
          </w:p>
        </w:tc>
        <w:tc>
          <w:tcPr>
            <w:tcW w:w="2846" w:type="dxa"/>
            <w:vAlign w:val="center"/>
          </w:tcPr>
          <w:p w:rsidR="009D5835" w:rsidRPr="00297286" w:rsidRDefault="009D5835" w:rsidP="00DE7C8C">
            <w:pPr>
              <w:spacing w:line="3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286">
              <w:rPr>
                <w:rFonts w:asciiTheme="minorEastAsia" w:eastAsiaTheme="minorEastAsia" w:hAnsiTheme="minorEastAsia" w:hint="eastAsia"/>
                <w:szCs w:val="21"/>
              </w:rPr>
              <w:t>宁波</w:t>
            </w:r>
          </w:p>
        </w:tc>
      </w:tr>
    </w:tbl>
    <w:p w:rsidR="009D5835" w:rsidRDefault="009D5835" w:rsidP="009D5835">
      <w:pPr>
        <w:rPr>
          <w:rFonts w:ascii="华文楷体" w:eastAsia="华文楷体" w:hAnsi="华文楷体"/>
          <w:kern w:val="0"/>
          <w:sz w:val="28"/>
          <w:szCs w:val="28"/>
        </w:rPr>
      </w:pPr>
    </w:p>
    <w:p w:rsidR="00622964" w:rsidRDefault="009D5835" w:rsidP="009D5835">
      <w:r>
        <w:rPr>
          <w:rFonts w:ascii="华文楷体" w:eastAsia="华文楷体" w:hAnsi="华文楷体"/>
          <w:kern w:val="0"/>
          <w:sz w:val="28"/>
          <w:szCs w:val="28"/>
        </w:rPr>
        <w:br w:type="page"/>
      </w:r>
    </w:p>
    <w:sectPr w:rsidR="00622964" w:rsidSect="0062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E6" w:rsidRDefault="004B40E6" w:rsidP="009D5835">
      <w:r>
        <w:separator/>
      </w:r>
    </w:p>
  </w:endnote>
  <w:endnote w:type="continuationSeparator" w:id="0">
    <w:p w:rsidR="004B40E6" w:rsidRDefault="004B40E6" w:rsidP="009D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E6" w:rsidRDefault="004B40E6" w:rsidP="009D5835">
      <w:r>
        <w:separator/>
      </w:r>
    </w:p>
  </w:footnote>
  <w:footnote w:type="continuationSeparator" w:id="0">
    <w:p w:rsidR="004B40E6" w:rsidRDefault="004B40E6" w:rsidP="009D5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835"/>
    <w:rsid w:val="000E6E79"/>
    <w:rsid w:val="00244F2F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4B40E6"/>
    <w:rsid w:val="00622964"/>
    <w:rsid w:val="00642947"/>
    <w:rsid w:val="00711A06"/>
    <w:rsid w:val="00716C7F"/>
    <w:rsid w:val="00861F60"/>
    <w:rsid w:val="008C0337"/>
    <w:rsid w:val="009D5835"/>
    <w:rsid w:val="00A335A6"/>
    <w:rsid w:val="00AF3082"/>
    <w:rsid w:val="00B121FE"/>
    <w:rsid w:val="00B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35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9D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58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58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58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2015-06-18T02:15:00Z</dcterms:created>
  <dcterms:modified xsi:type="dcterms:W3CDTF">2015-06-18T02:15:00Z</dcterms:modified>
</cp:coreProperties>
</file>