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24"/>
          <w:szCs w:val="32"/>
        </w:rPr>
      </w:pPr>
      <w:r>
        <w:rPr>
          <w:rFonts w:ascii="Microsoft YaHei UI" w:hAnsi="Microsoft YaHei UI" w:eastAsia="Microsoft YaHei UI" w:cs="Microsoft YaHei UI"/>
          <w:b w:val="0"/>
          <w:i w:val="0"/>
          <w:caps w:val="0"/>
          <w:color w:val="FFFFFF"/>
          <w:spacing w:val="5"/>
          <w:sz w:val="20"/>
          <w:szCs w:val="20"/>
          <w:shd w:val="clear" w:fill="056FD2"/>
        </w:rPr>
        <w:t>中国科协2019年度研究生科普能力提升项目（“</w:t>
      </w:r>
      <w:bookmarkStart w:id="0" w:name="_GoBack"/>
      <w:r>
        <w:rPr>
          <w:rFonts w:ascii="Microsoft YaHei UI" w:hAnsi="Microsoft YaHei UI" w:eastAsia="Microsoft YaHei UI" w:cs="Microsoft YaHei UI"/>
          <w:b w:val="0"/>
          <w:i w:val="0"/>
          <w:caps w:val="0"/>
          <w:color w:val="FFFFFF"/>
          <w:spacing w:val="5"/>
          <w:sz w:val="20"/>
          <w:szCs w:val="20"/>
          <w:shd w:val="clear" w:fill="056FD2"/>
        </w:rPr>
        <w:t>科普理论与实践研究”类）申报指南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right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t>一、申报对象及条件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t>申报对象为：全国高层次科普专门人才培养试点高校科普方向研究生，其他高校和科研机构科学教育、科学传播等相关专业或方向全日制在读研究生。具体要求如下：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t>1.申报人应为全日制在读研究生，毕业时间不早于2020年7月。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t>2.申报人须将申报项目与研究生实践或毕业论文相结合，有相关学科领域内1-2名专家学者作为指导教师（其中至少一名副教授（含）以上），所在高校或科研院所愿意推荐并承担经费管理等工作。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t>3.所申请项目要有明确的项目目标、组织实施计划和科学合理的项目预算，并经过充分的研究和论证。已获得其他财政资金资助的项目不得申报。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t>4.申请项目确保原创，未侵犯他人的著作权，严禁抄袭剽窃、弄虚作假。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t>二、项目内容及选题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t>需按指定命题进行申报，不接受自行命题。具体研究题目分别从以下题目选择：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t>1.家庭农场的科普需求及实现路径研究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t>家庭农场是我国重要的新型农业经营主体之一，是乡村振兴的重要力量。家庭农场是新时期重要的农村科普对象。本选题主要以案例分析的方式研究家庭农场的发展及类型、科普需求、科普需求实现路径、存在的问题等，对农庭农场的科普服务工作提出对策建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t>2.农业合作社的科普需求及实现路径研究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t>农业合作社是我国重要的新型农业经营主体之一, 是乡村振兴的重要力量。农业合作社是新时期重要的农村科普对象。本选题主要以案例分析的方式研究农业合作社的发展及类型、科普需求、科普需求实现路径、存在的问题等，并对农业合作社的科普服务工作提出对策建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t>3.社区的科普需求及其实现路径研究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t>社区是新时期加强基层治理的重要阵地，科普在社区治理中发挥着重要作用。本选题重点研究社区科普的重点对象、科普需求以及实现路径，就新时期我国社区科普工作提出对策建议。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t>4.我国典型地区馆校结合现状调查。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t>基于实地调查，对我国科技类博物馆、科技馆等场馆开展馆校结合的现状情况进行分析。具体可以对馆校结合的机制、模式、活动开展、课程设计等方面展开，形成某地区某类别场馆的馆校结合现状调查报告。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t>5.我国典型地区小学生课后教育现状调查。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t>基于实地调查，对我国城市、农村地区的小学放学后学习情况进行调查。具体包括：放学后学习的地点、学习的时间、学习的内容、不同年级的差异等等情况，形成某地区小学生课后学习情况调查报告。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t>三、研究要求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t>（一）与科普理论研究紧密结合。围绕《全民科学素质行动计划纲要(2006—2010—2020年)》和《全民科学素质行动计划纲要实施方案（2016-2020年）》，开展科普理论与实践研究。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t>（二）项目研究要有创新性。项目申报前应通过多种渠道了解相关工作已有基础和研究进展，项目实施方法手段或预期成果应具有一定的创新性。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t>（三）成果要求。形成结题报告一篇，公开发表文章一篇，案例调查报告一篇。所有成果要明确标注课题资助。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t>四、项目周期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t>项目要求2年以内完成，截止期限为2021年5月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t>五、资助经费及管理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t>每个项目资助额度不超过5万元，所有资助都包含项目研究和参加开题答辩、中期评审、结题验收、相关论坛交流等发生的出版/文献/信息传播/知识产权事务费、差旅费、会议费、专家咨询费、设备费、测试化验加工费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t>中国科协科普部将经费统一拨付至研究生所在高校或科研机构。项目立项后拨付一半经费；项目实施一年后，若中期检查通过，拨付剩余款项；项目结题时，资助经费应全部使用完毕。高校或科研机构应加强对项目经费的管理，按照规定用途与项目预算专款专用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75F4E"/>
    <w:rsid w:val="6AD7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2019-04-01T15:01:00Z</dcterms:created>
  <dc:creator>挨打要站稳</dc:creator>
  <cp:lastModifiedBy>挨打要站稳</cp:lastModifiedBy>
  <dcterms:modified xsi:type="dcterms:W3CDTF">2019-04-01T15:02:36Z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