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BC" w:rsidRPr="00AB1398" w:rsidRDefault="00D95CBC" w:rsidP="00D95CBC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b/>
          <w:bCs/>
          <w:kern w:val="0"/>
          <w:sz w:val="36"/>
          <w:szCs w:val="28"/>
        </w:rPr>
      </w:pPr>
      <w:r w:rsidRPr="00AB1398">
        <w:rPr>
          <w:rFonts w:ascii="宋体" w:hAnsi="宋体" w:cs="宋体" w:hint="eastAsia"/>
          <w:b/>
          <w:bCs/>
          <w:kern w:val="0"/>
          <w:sz w:val="36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36"/>
          <w:szCs w:val="28"/>
        </w:rPr>
        <w:t>3</w:t>
      </w:r>
      <w:r w:rsidRPr="00AB1398">
        <w:rPr>
          <w:rFonts w:ascii="宋体" w:hAnsi="宋体" w:cs="宋体" w:hint="eastAsia"/>
          <w:b/>
          <w:bCs/>
          <w:kern w:val="0"/>
          <w:sz w:val="36"/>
          <w:szCs w:val="28"/>
        </w:rPr>
        <w:t>：</w:t>
      </w:r>
    </w:p>
    <w:p w:rsidR="00D95CBC" w:rsidRPr="005D338E" w:rsidRDefault="00D95CBC" w:rsidP="00D95CBC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5D338E">
        <w:rPr>
          <w:rFonts w:ascii="宋体" w:hAnsi="宋体" w:hint="eastAsia"/>
          <w:b/>
          <w:sz w:val="44"/>
          <w:szCs w:val="44"/>
        </w:rPr>
        <w:t>中国自动化学会分支机构评估材料目录</w:t>
      </w:r>
    </w:p>
    <w:p w:rsidR="00D95CBC" w:rsidRDefault="00D95CBC" w:rsidP="00D95CB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D95CBC" w:rsidRDefault="00D95CBC" w:rsidP="00D95CBC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一、报送评估机构的材料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 基本情况介绍；</w:t>
      </w:r>
    </w:p>
    <w:p w:rsidR="00D95CBC" w:rsidRDefault="00D95CBC" w:rsidP="00D95CBC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 本年度吸收新委员加入情况；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 分支机构委员履行中国自动化学会会员义务及缴纳会费情况；</w:t>
      </w:r>
    </w:p>
    <w:p w:rsidR="00D95CBC" w:rsidRDefault="00D95CBC" w:rsidP="00D95CBC">
      <w:pPr>
        <w:spacing w:line="600" w:lineRule="exact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 和国外的同行交流情况及合作关系；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 按报送日期报送下一年度的活动、工作计划，具体包括：活动名称、地点、具体日期、联系方式、责任人等；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 按照事先的计划实施情况，学术会议应填写论文录用率、参会人数等；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 学术活动的公开申办制情况；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 学术会议对中国自动化学会会员的优惠情况；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 论文集或专利上的出版机构；文集封面上关于中国自动化学会名称、标识及分支机构名称情况；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 按规定召开分支机构工作会议及会议结束后2周内将会议纪要提交中国自动化学会秘书处情况；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 分支机构是否设有通讯员，并及时向学会提供新闻稿件，同时及时更新网站情况；</w:t>
      </w:r>
    </w:p>
    <w:p w:rsidR="00D95CBC" w:rsidRDefault="00D95CBC" w:rsidP="00D95CB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 分支机构参加由中国自动化学会组织的会议和活</w:t>
      </w:r>
      <w:r>
        <w:rPr>
          <w:rFonts w:ascii="仿宋_GB2312" w:eastAsia="仿宋_GB2312" w:hint="eastAsia"/>
          <w:sz w:val="32"/>
          <w:szCs w:val="32"/>
        </w:rPr>
        <w:lastRenderedPageBreak/>
        <w:t>动情况。</w:t>
      </w:r>
    </w:p>
    <w:p w:rsidR="00D95CBC" w:rsidRDefault="00D95CBC" w:rsidP="00D95CBC">
      <w:pPr>
        <w:widowControl/>
        <w:spacing w:line="60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二、评估参考项目。一下评估项目得分不计入基本分，而作为评选最优时的参考分：</w:t>
      </w:r>
    </w:p>
    <w:p w:rsidR="00D95CBC" w:rsidRPr="00CB559B" w:rsidRDefault="00D95CBC" w:rsidP="00D95CB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B559B">
        <w:rPr>
          <w:rFonts w:ascii="仿宋_GB2312" w:eastAsia="仿宋_GB2312" w:hint="eastAsia"/>
          <w:sz w:val="32"/>
          <w:szCs w:val="32"/>
        </w:rPr>
        <w:t>1. 出版中国自动化学会论文集；</w:t>
      </w:r>
    </w:p>
    <w:p w:rsidR="00D95CBC" w:rsidRPr="00CB559B" w:rsidRDefault="00D95CBC" w:rsidP="00D95CBC">
      <w:pPr>
        <w:widowControl/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B559B">
        <w:rPr>
          <w:rFonts w:ascii="仿宋_GB2312" w:eastAsia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CB559B">
        <w:rPr>
          <w:rFonts w:ascii="仿宋_GB2312" w:eastAsia="仿宋_GB2312" w:hint="eastAsia"/>
          <w:sz w:val="32"/>
          <w:szCs w:val="32"/>
        </w:rPr>
        <w:t>在中国自动化学会授权范围内，按照学会章程和相关条例，协助发展中国自动化学会会员（个人会员、团体会员）；</w:t>
      </w:r>
    </w:p>
    <w:p w:rsidR="00845488" w:rsidRDefault="00D95CBC" w:rsidP="00D95CBC">
      <w:pPr>
        <w:widowControl/>
        <w:spacing w:line="600" w:lineRule="exact"/>
        <w:ind w:firstLineChars="200" w:firstLine="640"/>
        <w:jc w:val="left"/>
      </w:pPr>
      <w:r w:rsidRPr="00CB559B">
        <w:rPr>
          <w:rFonts w:ascii="仿宋_GB2312" w:eastAsia="仿宋_GB2312" w:hint="eastAsia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 xml:space="preserve"> 其他优秀事例。</w:t>
      </w:r>
    </w:p>
    <w:sectPr w:rsidR="00845488" w:rsidSect="00D95CB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A9" w:rsidRDefault="00101AA9" w:rsidP="00D95CBC">
      <w:r>
        <w:separator/>
      </w:r>
    </w:p>
  </w:endnote>
  <w:endnote w:type="continuationSeparator" w:id="0">
    <w:p w:rsidR="00101AA9" w:rsidRDefault="00101AA9" w:rsidP="00D95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A9" w:rsidRDefault="00101AA9" w:rsidP="00D95CBC">
      <w:r>
        <w:separator/>
      </w:r>
    </w:p>
  </w:footnote>
  <w:footnote w:type="continuationSeparator" w:id="0">
    <w:p w:rsidR="00101AA9" w:rsidRDefault="00101AA9" w:rsidP="00D95C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CBC"/>
    <w:rsid w:val="00101AA9"/>
    <w:rsid w:val="00845488"/>
    <w:rsid w:val="00D0352B"/>
    <w:rsid w:val="00D9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BC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C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CB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C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别志坚</dc:creator>
  <cp:keywords/>
  <dc:description/>
  <cp:lastModifiedBy>别志坚</cp:lastModifiedBy>
  <cp:revision>2</cp:revision>
  <dcterms:created xsi:type="dcterms:W3CDTF">2015-09-28T04:57:00Z</dcterms:created>
  <dcterms:modified xsi:type="dcterms:W3CDTF">2015-09-28T04:58:00Z</dcterms:modified>
</cp:coreProperties>
</file>